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textId="5EC614D7" w:rsidR="006D2CA9" w:rsidRDefault="006D2CA9">
      <w:pPr>
        <w:rPr>
          <w:b/>
          <w:bCs/>
        </w:rPr>
      </w:pPr>
      <w:r w:rsidRPr="006D2CA9">
        <w:rPr>
          <w:b/>
          <w:bCs/>
          <w:highlight w:val="none"/>
        </w:rPr>
        <w:t>Tritium Ships Version 0.2.14: Faster and Smarter with Additional Language Support</w:t>
      </w:r>
    </w:p>
    <w:p w14:textId="08AF2F65" w:rsidR="00DF2B19" w:rsidRDefault="007911DD">
      <w:pPr>
        <w:rPr>
          <w:highlight w:val="yellow"/>
        </w:rPr>
      </w:pPr>
      <w:r w:rsidRPr="007911DD">
        <w:rPr>
          <w:b/>
          <w:bCs/>
          <w:highlight w:val="none"/>
        </w:rPr>
        <w:t>LONDON</w:t>
      </w:r>
      <w:r w:rsidR="00000000" w:rsidRPr="007911DD">
        <w:rPr>
          <w:b/>
          <w:bCs/>
          <w:highlight w:val="none"/>
        </w:rPr>
        <w:t xml:space="preserve">, September 18</w:t>
      </w:r>
      <w:r>
        <w:rPr>
          <w:highlight w:val="none"/>
        </w:rPr>
        <w:t xml:space="preserve"> – </w:t>
      </w:r>
      <w:hyperlink r:id="rId6" w:history="1">
        <w:r w:rsidR="00000000" w:rsidRPr="00113DB6">
          <w:rPr>
            <w:rStyle w:val="Hyperlink"/>
          </w:rPr>
          <w:t>Tritium Legal Technologies Limited</w:t>
        </w:r>
      </w:hyperlink>
      <w:r w:rsidR="00000000">
        <w:rPr>
          <w:highlight w:val="none"/>
        </w:rPr>
        <w:t xml:space="preserve"> today announced the </w:t>
      </w:r>
      <w:r w:rsidR="00000000">
        <w:rPr>
          <w:highlight w:val="none"/>
        </w:rPr>
        <w:t xml:space="preserve">general availability of Tritium </w:t>
      </w:r>
      <w:r w:rsidR="00CB1F49">
        <w:rPr>
          <w:highlight w:val="none"/>
        </w:rPr>
        <w:t xml:space="preserve">version </w:t>
      </w:r>
      <w:r w:rsidR="00000000">
        <w:rPr>
          <w:highlight w:val="none"/>
        </w:rPr>
        <w:t xml:space="preserve">0.2.14, the latest build of its desktop drafting environment for transactions. </w:t>
      </w:r>
      <w:r>
        <w:rPr>
          <w:highlight w:val="none"/>
        </w:rPr>
        <w:t>The new release delivers speed improvements, stronger redlining, better day‑to‑day stability, and translations across most major languages using Latin, Greek and Cyrillic character sets.</w:t>
      </w:r>
    </w:p>
    <w:p w14:textId="7AF2E8FE" w:rsidR="00113DB6" w:rsidRPr="00113DB6" w:rsidRDefault="00113DB6" w:rsidP="00113DB6">
      <w:r>
        <w:rPr>
          <w:highlight w:val="none"/>
        </w:rPr>
        <w:t xml:space="preserve">Version </w:t>
      </w:r>
      <w:r w:rsidR="00000000">
        <w:rPr>
          <w:highlight w:val="none"/>
        </w:rPr>
        <w:t xml:space="preserve">0.2.14 </w:t>
      </w:r>
      <w:r>
        <w:rPr>
          <w:highlight w:val="none"/>
        </w:rPr>
        <w:t>improves on</w:t>
      </w:r>
      <w:r w:rsidR="00000000">
        <w:rPr>
          <w:highlight w:val="none"/>
        </w:rPr>
        <w:t xml:space="preserve"> </w:t>
      </w:r>
      <w:r w:rsidR="00B6705C">
        <w:rPr>
          <w:highlight w:val="none"/>
        </w:rPr>
        <w:t>the powerful</w:t>
      </w:r>
      <w:r w:rsidR="00000000">
        <w:rPr>
          <w:highlight w:val="none"/>
        </w:rPr>
        <w:t xml:space="preserve"> capabilit</w:t>
      </w:r>
      <w:r w:rsidR="00B6705C">
        <w:rPr>
          <w:highlight w:val="none"/>
        </w:rPr>
        <w:t>ies</w:t>
      </w:r>
      <w:r w:rsidR="00000000">
        <w:rPr>
          <w:highlight w:val="none"/>
        </w:rPr>
        <w:t xml:space="preserve"> already available in Tritium’s web preview and desktop builds including </w:t>
      </w:r>
      <w:r w:rsidR="00B6705C">
        <w:rPr>
          <w:highlight w:val="none"/>
        </w:rPr>
        <w:t xml:space="preserve">word processing, </w:t>
      </w:r>
      <w:r w:rsidR="00000000">
        <w:rPr>
          <w:highlight w:val="none"/>
        </w:rPr>
        <w:t>multi‑document search, real‑time annotation of defined terms and cross‑references, minimal redlining, PDF/DOCX side‑by‑side review and optional LLM integrations.</w:t>
      </w:r>
    </w:p>
    <w:p w14:textId="77777777" w:rsidR="00DF2B19" w:rsidRDefault="00000000">
      <w:r>
        <w:rPr>
          <w:i/>
          <w:highlight w:val="none"/>
        </w:rPr>
        <w:t>“For the past month, Tritium's primary focus has been on stabilizing and shipping improved redlining and document rendering features, tightening test coverage, and addressing platform-specific issues” said Drew Miller, founder and CEO. “Getting these fundamentals right gives Tritium the foundation to pursue modern legal features now and into the future.”</w:t>
      </w:r>
    </w:p>
    <w:p w14:textId="6E31EE76" w:rsidR="00B6705C" w:rsidRPr="00B6705C" w:rsidRDefault="00000000" w:rsidP="00B6705C">
      <w:pPr>
        <w:rPr>
          <w:b/>
          <w:bCs/>
        </w:rPr>
      </w:pPr>
      <w:r w:rsidRPr="00B6705C">
        <w:rPr>
          <w:b/>
          <w:bCs/>
          <w:highlight w:val="none"/>
        </w:rPr>
        <w:t>Availability</w:t>
      </w:r>
      <w:r w:rsidR="00B6705C">
        <w:rPr>
          <w:b/>
          <w:bCs/>
          <w:highlight w:val="none"/>
        </w:rPr>
        <w:t xml:space="preserve"> (via </w:t>
      </w:r>
      <w:hyperlink r:id="rId7" w:history="1">
        <w:r w:rsidR="00B6705C" w:rsidRPr="00C73A98">
          <w:rPr>
            <w:rStyle w:val="Hyperlink"/>
            <w:b/>
            <w:bCs/>
          </w:rPr>
          <w:t>https://tritium.legal/d</w:t>
        </w:r>
        <w:r w:rsidR="00B6705C" w:rsidRPr="00C73A98">
          <w:rPr>
            <w:rStyle w:val="Hyperlink"/>
            <w:b/>
            <w:bCs/>
          </w:rPr>
          <w:t>o</w:t>
        </w:r>
        <w:r w:rsidR="00B6705C" w:rsidRPr="00C73A98">
          <w:rPr>
            <w:rStyle w:val="Hyperlink"/>
            <w:b/>
            <w:bCs/>
          </w:rPr>
          <w:t>wnload</w:t>
        </w:r>
      </w:hyperlink>
      <w:r w:rsidR="00B6705C">
        <w:rPr>
          <w:b/>
          <w:bCs/>
          <w:highlight w:val="none"/>
        </w:rPr>
        <w:t>)</w:t>
      </w:r>
    </w:p>
    <w:p w14:textId="77777777" w:rsidR="00DF2B19" w:rsidRDefault="00000000">
      <w:pPr>
        <w:pStyle w:val="ListBullet"/>
      </w:pPr>
      <w:r>
        <w:rPr>
          <w:highlight w:val="none"/>
        </w:rPr>
        <w:t>Community build: auto‑updates on Windows, macOS, Linux and Android (beta).</w:t>
      </w:r>
    </w:p>
    <w:p w14:textId="377831A8" w:rsidR="00DF2B19" w:rsidRDefault="00000000">
      <w:pPr>
        <w:pStyle w:val="ListBullet"/>
      </w:pPr>
      <w:r>
        <w:rPr>
          <w:highlight w:val="none"/>
        </w:rPr>
        <w:t>Commercial build: version‑pinned MSI installers and air‑gapped packages via SFTP.</w:t>
      </w:r>
    </w:p>
    <w:p w14:textId="77777777" w:rsidR="00DF2B19" w:rsidRDefault="00000000">
      <w:pPr>
        <w:pStyle w:val="ListBullet"/>
      </w:pPr>
      <w:r>
        <w:rPr>
          <w:highlight w:val="none"/>
        </w:rPr>
        <w:t>Web preview: automatically reflects the 0.2.14 engine as of this announcement.</w:t>
      </w:r>
    </w:p>
    <w:p w14:textId="5C564D56" w:rsidR="00DF2B19" w:rsidRDefault="00000000">
      <w:r w:rsidRPr="00B6705C">
        <w:rPr>
          <w:b/>
          <w:bCs/>
          <w:highlight w:val="none"/>
        </w:rPr>
        <w:t>Media contact</w:t>
      </w:r>
      <w:r w:rsidR="00B6705C">
        <w:rPr>
          <w:b/>
          <w:bCs/>
          <w:highlight w:val="none"/>
        </w:rPr>
        <w:t xml:space="preserve"> </w:t>
      </w:r>
      <w:r w:rsidR="00B6705C" w:rsidRPr="00B6705C">
        <w:rPr>
          <w:highlight w:val="none"/>
        </w:rPr>
        <w:t xml:space="preserve">- </w:t>
      </w:r>
      <w:r>
        <w:rPr>
          <w:highlight w:val="none"/>
        </w:rPr>
        <w:t>press@tritium.legal | +44 0750 366 2423</w:t>
      </w:r>
    </w:p>
    <w:p w14:textId="77777777" w:rsidR="00DF2B19" w:rsidRDefault="00000000">
      <w:pPr>
        <w:jc w:val="center"/>
      </w:pPr>
      <w:r>
        <w:rPr>
          <w:highlight w:val="none"/>
        </w:rPr>
        <w:t>Copyright © 2025 Tritium Legal Technologies  Limited. All rights reserved.</w:t>
      </w:r>
    </w:p>
    <w:sectPr w:rsidR="00DF2B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8370120">
    <w:abstractNumId w:val="8"/>
  </w:num>
  <w:num w:numId="2" w16cid:durableId="630986895">
    <w:abstractNumId w:val="6"/>
  </w:num>
  <w:num w:numId="3" w16cid:durableId="509175896">
    <w:abstractNumId w:val="5"/>
  </w:num>
  <w:num w:numId="4" w16cid:durableId="826089166">
    <w:abstractNumId w:val="4"/>
  </w:num>
  <w:num w:numId="5" w16cid:durableId="1335571547">
    <w:abstractNumId w:val="7"/>
  </w:num>
  <w:num w:numId="6" w16cid:durableId="1303080712">
    <w:abstractNumId w:val="3"/>
  </w:num>
  <w:num w:numId="7" w16cid:durableId="865407621">
    <w:abstractNumId w:val="2"/>
  </w:num>
  <w:num w:numId="8" w16cid:durableId="517230484">
    <w:abstractNumId w:val="1"/>
  </w:num>
  <w:num w:numId="9" w16cid:durableId="185611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348"/>
    <w:rsid w:val="0006063C"/>
    <w:rsid w:val="00113DB6"/>
    <w:rsid w:val="0015074B"/>
    <w:rsid w:val="0029639D"/>
    <w:rsid w:val="002E3AD3"/>
    <w:rsid w:val="00326F90"/>
    <w:rsid w:val="006D2CA9"/>
    <w:rsid w:val="007911DD"/>
    <w:rsid w:val="00AA1D8D"/>
    <w:rsid w:val="00B47730"/>
    <w:rsid w:val="00B6705C"/>
    <w:rsid w:val="00CB0664"/>
    <w:rsid w:val="00CB1F49"/>
    <w:rsid w:val="00DF2B19"/>
    <w:rsid w:val="00E52B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2D79D"/>
  <w14:defaultImageDpi w14:val="300"/>
  <w15:docId w15:val="{649F687C-E9F0-47CE-A433-C256059557D6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hanging="360" w:left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hanging="360" w:left="72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hanging="360" w:left="108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color w:val="C0504D" w:themeColor="accent2"/>
      <w:u w:val="single"/>
      <w:smallCaps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color w:val="C0504D" w:themeColor="accent2"/>
      <w:spacing w:val="5"/>
      <w:u w:val="single"/>
      <w:smallCaps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pacing w:val="5"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13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D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70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tritium.legal/download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ritium.legal/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Miller</cp:lastModifiedBy>
  <cp:revision>8</cp:revision>
  <dcterms:created xsi:type="dcterms:W3CDTF">2013-12-23T23:15:00Z</dcterms:created>
  <dcterms:modified xsi:type="dcterms:W3CDTF">2025-07-31T10:53:00Z</dcterms:modified>
  <cp:category/>
</cp:coreProperties>
</file>